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6FBF8" w14:textId="77777777" w:rsidR="00127AEB" w:rsidRPr="00B27CE3" w:rsidRDefault="00127AEB" w:rsidP="00127AEB">
      <w:pPr>
        <w:pBdr>
          <w:top w:val="single" w:sz="4" w:space="1" w:color="5E6A71"/>
          <w:bottom w:val="single" w:sz="4" w:space="1" w:color="5E6A71"/>
        </w:pBdr>
        <w:tabs>
          <w:tab w:val="center" w:pos="4320"/>
          <w:tab w:val="right" w:pos="8640"/>
        </w:tabs>
        <w:spacing w:after="0" w:line="280" w:lineRule="exact"/>
        <w:ind w:left="720"/>
        <w:rPr>
          <w:rFonts w:ascii="Univers LT Std 75 Black" w:eastAsia="Cambria" w:hAnsi="Univers LT Std 75 Black" w:cs="Times New Roman"/>
          <w:color w:val="5E6A71"/>
          <w:sz w:val="24"/>
          <w:szCs w:val="24"/>
        </w:rPr>
      </w:pPr>
      <w:r>
        <w:rPr>
          <w:rFonts w:ascii="Univers LT Std 75 Black" w:eastAsia="Cambria" w:hAnsi="Univers LT Std 75 Black" w:cs="Times New Roman"/>
          <w:color w:val="5E6A71"/>
          <w:sz w:val="24"/>
          <w:szCs w:val="24"/>
        </w:rPr>
        <w:t>PUBLIC COMMENTS TEMPLATE</w:t>
      </w:r>
    </w:p>
    <w:p w14:paraId="3EFD6270" w14:textId="77777777" w:rsidR="00127AEB" w:rsidRDefault="00127AEB" w:rsidP="00127AEB">
      <w:pPr>
        <w:spacing w:line="280" w:lineRule="exact"/>
        <w:rPr>
          <w:rFonts w:ascii="Times New Roman" w:hAnsi="Times New Roman" w:cs="Times New Roman"/>
        </w:rPr>
      </w:pPr>
    </w:p>
    <w:p w14:paraId="19B63A95" w14:textId="77777777" w:rsidR="00127AEB" w:rsidRPr="000930A6" w:rsidRDefault="00127AEB" w:rsidP="00127AEB">
      <w:pPr>
        <w:tabs>
          <w:tab w:val="left" w:pos="3600"/>
          <w:tab w:val="left" w:pos="5760"/>
        </w:tabs>
        <w:spacing w:line="240" w:lineRule="auto"/>
        <w:rPr>
          <w:rFonts w:ascii="Times New Roman" w:eastAsia="Calibri" w:hAnsi="Times New Roman" w:cs="Times New Roman"/>
          <w:b/>
        </w:rPr>
      </w:pPr>
      <w:r w:rsidRPr="000930A6">
        <w:rPr>
          <w:rFonts w:ascii="Times New Roman" w:eastAsia="Calibri" w:hAnsi="Times New Roman" w:cs="Times New Roman"/>
        </w:rPr>
        <w:t>DATE</w:t>
      </w:r>
      <w:r w:rsidRPr="000930A6">
        <w:rPr>
          <w:rFonts w:ascii="Times New Roman" w:eastAsia="Calibri" w:hAnsi="Times New Roman" w:cs="Times New Roman"/>
        </w:rPr>
        <w:tab/>
        <w:t xml:space="preserve"> </w:t>
      </w:r>
    </w:p>
    <w:p w14:paraId="7EF21C13" w14:textId="77777777" w:rsidR="00127AEB" w:rsidRPr="000930A6" w:rsidRDefault="00127AEB" w:rsidP="00127AEB">
      <w:pPr>
        <w:spacing w:line="240" w:lineRule="auto"/>
        <w:rPr>
          <w:rFonts w:ascii="Times New Roman" w:eastAsia="Calibri" w:hAnsi="Times New Roman" w:cs="Times New Roman"/>
        </w:rPr>
      </w:pPr>
      <w:r w:rsidRPr="000930A6">
        <w:rPr>
          <w:rFonts w:ascii="Times New Roman" w:eastAsia="Calibri" w:hAnsi="Times New Roman" w:cs="Times New Roman"/>
        </w:rPr>
        <w:t>Ms. Jennifer Jessup</w:t>
      </w:r>
      <w:r w:rsidRPr="000930A6">
        <w:rPr>
          <w:rFonts w:ascii="Times New Roman" w:eastAsia="Calibri" w:hAnsi="Times New Roman" w:cs="Times New Roman"/>
        </w:rPr>
        <w:br/>
        <w:t>Departmental Paperwork Clearance Officer</w:t>
      </w:r>
      <w:r w:rsidRPr="000930A6">
        <w:rPr>
          <w:rFonts w:ascii="Times New Roman" w:eastAsia="Calibri" w:hAnsi="Times New Roman" w:cs="Times New Roman"/>
        </w:rPr>
        <w:br/>
        <w:t>Department of Commerce</w:t>
      </w:r>
      <w:r w:rsidRPr="000930A6">
        <w:rPr>
          <w:rFonts w:ascii="Times New Roman" w:eastAsia="Calibri" w:hAnsi="Times New Roman" w:cs="Times New Roman"/>
        </w:rPr>
        <w:br/>
        <w:t>Room 6616</w:t>
      </w:r>
      <w:r w:rsidRPr="000930A6">
        <w:rPr>
          <w:rFonts w:ascii="Times New Roman" w:eastAsia="Calibri" w:hAnsi="Times New Roman" w:cs="Times New Roman"/>
        </w:rPr>
        <w:br/>
        <w:t>14</w:t>
      </w:r>
      <w:r w:rsidRPr="000930A6">
        <w:rPr>
          <w:rFonts w:ascii="Times New Roman" w:eastAsia="Calibri" w:hAnsi="Times New Roman" w:cs="Times New Roman"/>
          <w:vertAlign w:val="superscript"/>
        </w:rPr>
        <w:t>th</w:t>
      </w:r>
      <w:r w:rsidRPr="000930A6">
        <w:rPr>
          <w:rFonts w:ascii="Times New Roman" w:eastAsia="Calibri" w:hAnsi="Times New Roman" w:cs="Times New Roman"/>
        </w:rPr>
        <w:t xml:space="preserve"> and Constitution Avenue, NW</w:t>
      </w:r>
      <w:r w:rsidRPr="000930A6">
        <w:rPr>
          <w:rFonts w:ascii="Times New Roman" w:eastAsia="Calibri" w:hAnsi="Times New Roman" w:cs="Times New Roman"/>
        </w:rPr>
        <w:br/>
        <w:t>Washington, DC 20230</w:t>
      </w:r>
    </w:p>
    <w:p w14:paraId="292BFCB7" w14:textId="77777777" w:rsidR="00127AEB" w:rsidRPr="000930A6" w:rsidRDefault="00127AEB" w:rsidP="00127AEB">
      <w:pPr>
        <w:spacing w:line="240" w:lineRule="auto"/>
        <w:rPr>
          <w:rFonts w:ascii="Times New Roman" w:eastAsia="Calibri" w:hAnsi="Times New Roman" w:cs="Times New Roman"/>
        </w:rPr>
      </w:pPr>
      <w:r w:rsidRPr="000930A6">
        <w:rPr>
          <w:rFonts w:ascii="Times New Roman" w:eastAsia="Calibri" w:hAnsi="Times New Roman" w:cs="Times New Roman"/>
        </w:rPr>
        <w:t xml:space="preserve">RE: Comments on Proposed Information Collection on 2020 Census, Docket No. USBC-2018-0005 </w:t>
      </w:r>
    </w:p>
    <w:p w14:paraId="178ABD0B" w14:textId="77777777" w:rsidR="00127AEB" w:rsidRPr="000930A6" w:rsidRDefault="00127AEB" w:rsidP="00127AEB">
      <w:pPr>
        <w:spacing w:line="240" w:lineRule="auto"/>
        <w:rPr>
          <w:rFonts w:ascii="Times New Roman" w:eastAsia="Calibri" w:hAnsi="Times New Roman" w:cs="Times New Roman"/>
        </w:rPr>
      </w:pPr>
      <w:r w:rsidRPr="000930A6">
        <w:rPr>
          <w:rFonts w:ascii="Times New Roman" w:eastAsia="Calibri" w:hAnsi="Times New Roman" w:cs="Times New Roman"/>
        </w:rPr>
        <w:t>Dear Ms. Jessup,</w:t>
      </w:r>
    </w:p>
    <w:p w14:paraId="40830A31" w14:textId="77777777" w:rsidR="00127AEB" w:rsidRPr="000930A6" w:rsidRDefault="00127AEB" w:rsidP="00127AEB">
      <w:pPr>
        <w:spacing w:after="0" w:line="240" w:lineRule="auto"/>
        <w:contextualSpacing/>
        <w:rPr>
          <w:rFonts w:ascii="Times New Roman" w:eastAsia="Calibri" w:hAnsi="Times New Roman" w:cs="Times New Roman"/>
        </w:rPr>
      </w:pPr>
      <w:r w:rsidRPr="000930A6">
        <w:rPr>
          <w:rFonts w:ascii="Times New Roman" w:eastAsia="Calibri" w:hAnsi="Times New Roman" w:cs="Times New Roman"/>
        </w:rPr>
        <w:t xml:space="preserve">On behalf of </w:t>
      </w:r>
      <w:r w:rsidRPr="000930A6">
        <w:rPr>
          <w:rFonts w:ascii="Times New Roman" w:eastAsia="Calibri" w:hAnsi="Times New Roman" w:cs="Times New Roman"/>
          <w:highlight w:val="yellow"/>
        </w:rPr>
        <w:t>[NAME OF ORGANIZATION]</w:t>
      </w:r>
      <w:r w:rsidRPr="000930A6">
        <w:rPr>
          <w:rFonts w:ascii="Times New Roman" w:eastAsia="Calibri" w:hAnsi="Times New Roman" w:cs="Times New Roman"/>
        </w:rPr>
        <w:t>, we write to offer comments on the 2020 Census proposed information collection. We urge the Department of Commerce to remove the citizenship question from the 2020 Census form, as it will jeopardize the accuracy of the census in all communities</w:t>
      </w:r>
      <w:r>
        <w:rPr>
          <w:rFonts w:ascii="Times New Roman" w:eastAsia="Calibri" w:hAnsi="Times New Roman" w:cs="Times New Roman"/>
        </w:rPr>
        <w:t xml:space="preserve"> </w:t>
      </w:r>
      <w:r w:rsidRPr="00CF0990">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r w:rsidRPr="000930A6">
        <w:rPr>
          <w:rFonts w:ascii="Times New Roman" w:eastAsia="Calibri" w:hAnsi="Times New Roman" w:cs="Times New Roman"/>
        </w:rPr>
        <w:t>an outcome that the nation will have to live with for the next 10 years.</w:t>
      </w:r>
    </w:p>
    <w:p w14:paraId="7E2AC04E" w14:textId="77777777" w:rsidR="00127AEB" w:rsidRPr="000930A6" w:rsidRDefault="00127AEB" w:rsidP="00127AEB">
      <w:pPr>
        <w:spacing w:after="0" w:line="240" w:lineRule="auto"/>
        <w:contextualSpacing/>
        <w:rPr>
          <w:rFonts w:ascii="Times New Roman" w:eastAsia="Calibri" w:hAnsi="Times New Roman" w:cs="Times New Roman"/>
        </w:rPr>
      </w:pPr>
    </w:p>
    <w:p w14:paraId="49206D9E" w14:textId="77777777" w:rsidR="00127AEB" w:rsidRPr="000930A6" w:rsidRDefault="00127AEB" w:rsidP="00127AEB">
      <w:pPr>
        <w:spacing w:after="0" w:line="240" w:lineRule="auto"/>
        <w:contextualSpacing/>
        <w:rPr>
          <w:rFonts w:ascii="Times New Roman" w:eastAsia="Calibri" w:hAnsi="Times New Roman" w:cs="Times New Roman"/>
          <w:shd w:val="clear" w:color="auto" w:fill="FFFFFF"/>
        </w:rPr>
      </w:pPr>
      <w:r w:rsidRPr="000930A6">
        <w:rPr>
          <w:rFonts w:ascii="Times New Roman" w:eastAsia="Calibri" w:hAnsi="Times New Roman" w:cs="Times New Roman"/>
        </w:rPr>
        <w:t xml:space="preserve">We believe a full, fair, and accurate </w:t>
      </w:r>
      <w:r w:rsidRPr="000930A6">
        <w:rPr>
          <w:rFonts w:ascii="Times New Roman" w:eastAsia="Calibri" w:hAnsi="Times New Roman" w:cs="Times New Roman"/>
          <w:shd w:val="clear" w:color="auto" w:fill="FFFFFF"/>
        </w:rPr>
        <w:t>census, and the collection of useful, objective data about our nation’s people, housing, economy, and communities, is vitally important. Not only is a nationwide census required by the Constitution, it is integral to our democracy, ensuring that district lines and political power are fairly drawn and allocated. The federal government uses census-derived data to direct at least $800 billion annually in federal assistance to states, localities, and families. The data also guide important community decisions affecting schools, housing, health care services, business investment, and much more.</w:t>
      </w:r>
    </w:p>
    <w:p w14:paraId="7C1A14D8" w14:textId="77777777" w:rsidR="00127AEB" w:rsidRPr="000930A6" w:rsidRDefault="00127AEB" w:rsidP="00127AEB">
      <w:pPr>
        <w:spacing w:after="0" w:line="240" w:lineRule="auto"/>
        <w:contextualSpacing/>
        <w:rPr>
          <w:rFonts w:ascii="Times New Roman" w:eastAsia="Calibri" w:hAnsi="Times New Roman" w:cs="Times New Roman"/>
          <w:shd w:val="clear" w:color="auto" w:fill="FFFFFF"/>
        </w:rPr>
      </w:pPr>
    </w:p>
    <w:p w14:paraId="0F9EA97E" w14:textId="77777777" w:rsidR="00127AEB" w:rsidRPr="000930A6" w:rsidRDefault="00127AEB" w:rsidP="00127AEB">
      <w:pPr>
        <w:spacing w:after="0" w:line="240" w:lineRule="auto"/>
        <w:contextualSpacing/>
        <w:rPr>
          <w:rFonts w:ascii="Times New Roman" w:eastAsia="Calibri" w:hAnsi="Times New Roman" w:cs="Times New Roman"/>
          <w:i/>
          <w:shd w:val="clear" w:color="auto" w:fill="FFFFFF"/>
        </w:rPr>
      </w:pPr>
      <w:r w:rsidRPr="000930A6">
        <w:rPr>
          <w:rFonts w:ascii="Times New Roman" w:eastAsia="Calibri" w:hAnsi="Times New Roman" w:cs="Times New Roman"/>
          <w:shd w:val="clear" w:color="auto" w:fill="FFFFFF"/>
        </w:rPr>
        <w:t xml:space="preserve">Simply put, a fair and accurate census is essential for all basic functions of our society. </w:t>
      </w:r>
      <w:r w:rsidRPr="000930A6">
        <w:rPr>
          <w:rFonts w:ascii="Times New Roman" w:eastAsia="Calibri" w:hAnsi="Times New Roman" w:cs="Times New Roman"/>
          <w:i/>
          <w:shd w:val="clear" w:color="auto" w:fill="FFFFFF"/>
        </w:rPr>
        <w:t>That is why the 2020 Census should not include a question on citizenship that the weight of scientific evidence indicates will undermine a successful count of our nation’s people.</w:t>
      </w:r>
    </w:p>
    <w:p w14:paraId="54D90689" w14:textId="77777777" w:rsidR="00127AEB" w:rsidRPr="000930A6" w:rsidRDefault="00127AEB" w:rsidP="00127AEB">
      <w:pPr>
        <w:spacing w:after="0" w:line="240" w:lineRule="auto"/>
        <w:contextualSpacing/>
        <w:rPr>
          <w:rFonts w:ascii="Times New Roman" w:eastAsia="Calibri" w:hAnsi="Times New Roman" w:cs="Times New Roman"/>
          <w:shd w:val="clear" w:color="auto" w:fill="FFFFFF"/>
        </w:rPr>
      </w:pPr>
    </w:p>
    <w:p w14:paraId="24DCA5B7" w14:textId="77777777" w:rsidR="00127AEB" w:rsidRPr="000930A6" w:rsidRDefault="00127AEB" w:rsidP="00127AEB">
      <w:pPr>
        <w:spacing w:after="0" w:line="240" w:lineRule="auto"/>
        <w:contextualSpacing/>
        <w:rPr>
          <w:rFonts w:ascii="Times New Roman" w:eastAsia="Calibri" w:hAnsi="Times New Roman" w:cs="Times New Roman"/>
          <w:shd w:val="clear" w:color="auto" w:fill="FFFFFF"/>
        </w:rPr>
      </w:pPr>
      <w:r w:rsidRPr="000930A6">
        <w:rPr>
          <w:rFonts w:ascii="Times New Roman" w:eastAsia="Calibri" w:hAnsi="Times New Roman" w:cs="Times New Roman"/>
          <w:highlight w:val="yellow"/>
          <w:shd w:val="clear" w:color="auto" w:fill="FFFFFF"/>
        </w:rPr>
        <w:t>[ADD INFORMATION THAT IS SPECIFIC TO YOUR COMMUNITY. SEE BELOW FOR HARD TO COUNT FACTSHEETS FOR REFERENCE]</w:t>
      </w:r>
    </w:p>
    <w:p w14:paraId="3FCE1F31" w14:textId="77777777" w:rsidR="00127AEB" w:rsidRPr="000930A6" w:rsidRDefault="00127AEB" w:rsidP="00127AEB">
      <w:pPr>
        <w:spacing w:after="0" w:line="240" w:lineRule="auto"/>
        <w:contextualSpacing/>
        <w:rPr>
          <w:rFonts w:ascii="Times New Roman" w:eastAsia="Calibri" w:hAnsi="Times New Roman" w:cs="Times New Roman"/>
          <w:shd w:val="clear" w:color="auto" w:fill="FFFFFF"/>
        </w:rPr>
      </w:pPr>
    </w:p>
    <w:p w14:paraId="618F801A" w14:textId="77777777" w:rsidR="00127AEB" w:rsidRPr="000930A6" w:rsidRDefault="00127AEB" w:rsidP="00127AEB">
      <w:pPr>
        <w:shd w:val="clear" w:color="auto" w:fill="FFFFFF"/>
        <w:spacing w:after="0" w:line="240" w:lineRule="auto"/>
        <w:ind w:left="360"/>
        <w:rPr>
          <w:rFonts w:ascii="Times New Roman" w:eastAsia="Times New Roman" w:hAnsi="Times New Roman" w:cs="Times New Roman"/>
          <w:color w:val="212121"/>
          <w:highlight w:val="yellow"/>
        </w:rPr>
      </w:pPr>
      <w:hyperlink r:id="rId4" w:tgtFrame="_blank" w:history="1">
        <w:r w:rsidRPr="000930A6">
          <w:rPr>
            <w:rFonts w:ascii="Times New Roman" w:eastAsia="Times New Roman" w:hAnsi="Times New Roman" w:cs="Times New Roman"/>
            <w:i/>
            <w:iCs/>
            <w:color w:val="0000FF"/>
            <w:highlight w:val="yellow"/>
            <w:u w:val="single"/>
          </w:rPr>
          <w:t>Hard to Count: Young Children and Their Communities </w:t>
        </w:r>
      </w:hyperlink>
    </w:p>
    <w:p w14:paraId="59325576" w14:textId="77777777" w:rsidR="00127AEB" w:rsidRPr="000930A6" w:rsidRDefault="00127AEB" w:rsidP="00127AEB">
      <w:pPr>
        <w:shd w:val="clear" w:color="auto" w:fill="FFFFFF"/>
        <w:spacing w:after="0" w:line="240" w:lineRule="auto"/>
        <w:ind w:left="360"/>
        <w:rPr>
          <w:rFonts w:ascii="Times New Roman" w:eastAsia="Times New Roman" w:hAnsi="Times New Roman" w:cs="Times New Roman"/>
          <w:color w:val="212121"/>
          <w:highlight w:val="yellow"/>
        </w:rPr>
      </w:pPr>
      <w:hyperlink r:id="rId5" w:tgtFrame="_blank" w:history="1">
        <w:r w:rsidRPr="000930A6">
          <w:rPr>
            <w:rFonts w:ascii="Times New Roman" w:eastAsia="Times New Roman" w:hAnsi="Times New Roman" w:cs="Times New Roman"/>
            <w:i/>
            <w:iCs/>
            <w:color w:val="0000FF"/>
            <w:highlight w:val="yellow"/>
            <w:u w:val="single"/>
          </w:rPr>
          <w:t>Will You Count? Latinos in the 2020 Census</w:t>
        </w:r>
      </w:hyperlink>
    </w:p>
    <w:p w14:paraId="7B057EE8" w14:textId="77777777" w:rsidR="00127AEB" w:rsidRPr="000930A6" w:rsidRDefault="00127AEB" w:rsidP="00127AEB">
      <w:pPr>
        <w:shd w:val="clear" w:color="auto" w:fill="FFFFFF"/>
        <w:spacing w:after="0" w:line="240" w:lineRule="auto"/>
        <w:ind w:left="360"/>
        <w:rPr>
          <w:rFonts w:ascii="Times New Roman" w:eastAsia="Times New Roman" w:hAnsi="Times New Roman" w:cs="Times New Roman"/>
          <w:color w:val="212121"/>
          <w:highlight w:val="yellow"/>
        </w:rPr>
      </w:pPr>
      <w:hyperlink r:id="rId6" w:tgtFrame="_blank" w:history="1">
        <w:r w:rsidRPr="000930A6">
          <w:rPr>
            <w:rFonts w:ascii="Times New Roman" w:eastAsia="Times New Roman" w:hAnsi="Times New Roman" w:cs="Times New Roman"/>
            <w:i/>
            <w:iCs/>
            <w:color w:val="0000FF"/>
            <w:highlight w:val="yellow"/>
            <w:u w:val="single"/>
          </w:rPr>
          <w:t>Will You Count? Asian Americans and Native Hawaiians and Pacific Islanders (NHPIs) in the 2020 Census</w:t>
        </w:r>
      </w:hyperlink>
    </w:p>
    <w:p w14:paraId="1CE291D4" w14:textId="77777777" w:rsidR="00127AEB" w:rsidRPr="000930A6" w:rsidRDefault="00127AEB" w:rsidP="00127AEB">
      <w:pPr>
        <w:shd w:val="clear" w:color="auto" w:fill="FFFFFF"/>
        <w:spacing w:after="0" w:line="240" w:lineRule="auto"/>
        <w:ind w:left="360"/>
        <w:rPr>
          <w:rFonts w:ascii="Times New Roman" w:eastAsia="Times New Roman" w:hAnsi="Times New Roman" w:cs="Times New Roman"/>
          <w:color w:val="212121"/>
          <w:highlight w:val="yellow"/>
        </w:rPr>
      </w:pPr>
      <w:hyperlink r:id="rId7" w:tgtFrame="_blank" w:history="1">
        <w:r w:rsidRPr="000930A6">
          <w:rPr>
            <w:rFonts w:ascii="Times New Roman" w:eastAsia="Times New Roman" w:hAnsi="Times New Roman" w:cs="Times New Roman"/>
            <w:i/>
            <w:iCs/>
            <w:color w:val="0000FF"/>
            <w:highlight w:val="yellow"/>
            <w:u w:val="single"/>
          </w:rPr>
          <w:t>Will You Count? African Americans in the 2020 Census</w:t>
        </w:r>
      </w:hyperlink>
    </w:p>
    <w:p w14:paraId="3B013C1F" w14:textId="77777777" w:rsidR="00127AEB" w:rsidRPr="000930A6" w:rsidRDefault="00127AEB" w:rsidP="00127AEB">
      <w:pPr>
        <w:shd w:val="clear" w:color="auto" w:fill="FFFFFF"/>
        <w:spacing w:after="0" w:line="240" w:lineRule="auto"/>
        <w:ind w:left="360"/>
        <w:rPr>
          <w:rFonts w:ascii="Times New Roman" w:eastAsia="Times New Roman" w:hAnsi="Times New Roman" w:cs="Times New Roman"/>
          <w:color w:val="212121"/>
          <w:highlight w:val="yellow"/>
        </w:rPr>
      </w:pPr>
      <w:hyperlink r:id="rId8" w:tgtFrame="_blank" w:history="1">
        <w:r w:rsidRPr="000930A6">
          <w:rPr>
            <w:rFonts w:ascii="Times New Roman" w:eastAsia="Times New Roman" w:hAnsi="Times New Roman" w:cs="Times New Roman"/>
            <w:i/>
            <w:iCs/>
            <w:color w:val="0000FF"/>
            <w:highlight w:val="yellow"/>
            <w:u w:val="single"/>
          </w:rPr>
          <w:t>Will You Count? American Indians and Alaska Natives in the 2020 Census</w:t>
        </w:r>
      </w:hyperlink>
    </w:p>
    <w:p w14:paraId="396C3D64" w14:textId="77777777" w:rsidR="00127AEB" w:rsidRPr="000930A6" w:rsidRDefault="00127AEB" w:rsidP="00127AEB">
      <w:pPr>
        <w:shd w:val="clear" w:color="auto" w:fill="FFFFFF"/>
        <w:spacing w:after="0" w:line="240" w:lineRule="auto"/>
        <w:ind w:left="360"/>
        <w:rPr>
          <w:rFonts w:ascii="Times New Roman" w:eastAsia="Times New Roman" w:hAnsi="Times New Roman" w:cs="Times New Roman"/>
          <w:color w:val="212121"/>
          <w:highlight w:val="yellow"/>
        </w:rPr>
      </w:pPr>
      <w:hyperlink r:id="rId9" w:tgtFrame="_blank" w:history="1">
        <w:r w:rsidRPr="000930A6">
          <w:rPr>
            <w:rFonts w:ascii="Times New Roman" w:eastAsia="Times New Roman" w:hAnsi="Times New Roman" w:cs="Times New Roman"/>
            <w:i/>
            <w:iCs/>
            <w:color w:val="0000FF"/>
            <w:highlight w:val="yellow"/>
            <w:u w:val="single"/>
          </w:rPr>
          <w:t>Will You Count? Middle Eastern and North African Americans (MENA) in the 2020 Census</w:t>
        </w:r>
      </w:hyperlink>
    </w:p>
    <w:p w14:paraId="087BEDCA" w14:textId="77777777" w:rsidR="00127AEB" w:rsidRPr="000930A6" w:rsidRDefault="00127AEB" w:rsidP="00127AEB">
      <w:pPr>
        <w:shd w:val="clear" w:color="auto" w:fill="FFFFFF"/>
        <w:spacing w:after="0" w:line="240" w:lineRule="auto"/>
        <w:ind w:left="360"/>
        <w:rPr>
          <w:rFonts w:ascii="Times New Roman" w:eastAsia="Times New Roman" w:hAnsi="Times New Roman" w:cs="Times New Roman"/>
          <w:color w:val="212121"/>
          <w:highlight w:val="yellow"/>
        </w:rPr>
      </w:pPr>
      <w:hyperlink r:id="rId10" w:tgtFrame="_blank" w:history="1">
        <w:r w:rsidRPr="000930A6">
          <w:rPr>
            <w:rFonts w:ascii="Times New Roman" w:eastAsia="Times New Roman" w:hAnsi="Times New Roman" w:cs="Times New Roman"/>
            <w:i/>
            <w:iCs/>
            <w:color w:val="0000FF"/>
            <w:highlight w:val="yellow"/>
            <w:u w:val="single"/>
          </w:rPr>
          <w:t>Will You Count? People Experiencing Homelessness in the 2020 Census</w:t>
        </w:r>
      </w:hyperlink>
    </w:p>
    <w:p w14:paraId="155E044D" w14:textId="77777777" w:rsidR="00127AEB" w:rsidRPr="000930A6" w:rsidRDefault="00127AEB" w:rsidP="00127AEB">
      <w:pPr>
        <w:shd w:val="clear" w:color="auto" w:fill="FFFFFF"/>
        <w:spacing w:after="0" w:line="240" w:lineRule="auto"/>
        <w:ind w:left="360"/>
        <w:rPr>
          <w:rFonts w:ascii="Times New Roman" w:eastAsia="Times New Roman" w:hAnsi="Times New Roman" w:cs="Times New Roman"/>
          <w:color w:val="212121"/>
          <w:highlight w:val="yellow"/>
        </w:rPr>
      </w:pPr>
      <w:hyperlink r:id="rId11" w:tgtFrame="_blank" w:history="1">
        <w:r w:rsidRPr="000930A6">
          <w:rPr>
            <w:rFonts w:ascii="Times New Roman" w:eastAsia="Times New Roman" w:hAnsi="Times New Roman" w:cs="Times New Roman"/>
            <w:i/>
            <w:iCs/>
            <w:color w:val="0000FF"/>
            <w:highlight w:val="yellow"/>
            <w:u w:val="single"/>
          </w:rPr>
          <w:t>Will You Count? Households with Low Incomes in the 2020 Census</w:t>
        </w:r>
      </w:hyperlink>
    </w:p>
    <w:p w14:paraId="52D7AE00" w14:textId="77777777" w:rsidR="00127AEB" w:rsidRDefault="00127AEB" w:rsidP="00127AEB">
      <w:pPr>
        <w:shd w:val="clear" w:color="auto" w:fill="FFFFFF"/>
        <w:spacing w:after="0" w:line="240" w:lineRule="auto"/>
        <w:ind w:left="360"/>
        <w:rPr>
          <w:rFonts w:ascii="Times New Roman" w:eastAsia="Times New Roman" w:hAnsi="Times New Roman" w:cs="Times New Roman"/>
          <w:i/>
          <w:iCs/>
          <w:color w:val="0000FF"/>
          <w:highlight w:val="yellow"/>
          <w:u w:val="single"/>
        </w:rPr>
      </w:pPr>
      <w:hyperlink r:id="rId12" w:tgtFrame="_blank" w:history="1">
        <w:r w:rsidRPr="000930A6">
          <w:rPr>
            <w:rFonts w:ascii="Times New Roman" w:eastAsia="Times New Roman" w:hAnsi="Times New Roman" w:cs="Times New Roman"/>
            <w:i/>
            <w:iCs/>
            <w:color w:val="0000FF"/>
            <w:highlight w:val="yellow"/>
            <w:u w:val="single"/>
          </w:rPr>
          <w:t>Will You Count? Renters in the 2020 Census </w:t>
        </w:r>
      </w:hyperlink>
    </w:p>
    <w:p w14:paraId="373B2066" w14:textId="77777777" w:rsidR="00127AEB" w:rsidRPr="002B2A28" w:rsidRDefault="00127AEB" w:rsidP="00127AEB">
      <w:pPr>
        <w:shd w:val="clear" w:color="auto" w:fill="FFFFFF"/>
        <w:spacing w:after="0" w:line="240" w:lineRule="auto"/>
        <w:ind w:left="360"/>
        <w:rPr>
          <w:rFonts w:ascii="Times New Roman" w:eastAsia="Times New Roman" w:hAnsi="Times New Roman" w:cs="Times New Roman"/>
          <w:i/>
          <w:color w:val="212121"/>
          <w:highlight w:val="yellow"/>
        </w:rPr>
      </w:pPr>
      <w:hyperlink r:id="rId13" w:history="1">
        <w:r w:rsidRPr="002B2A28">
          <w:rPr>
            <w:rStyle w:val="Hyperlink"/>
            <w:rFonts w:ascii="Times New Roman" w:eastAsia="Times New Roman" w:hAnsi="Times New Roman" w:cs="Times New Roman"/>
            <w:i/>
            <w:highlight w:val="yellow"/>
          </w:rPr>
          <w:t>CUNY Census Hard to Count Map</w:t>
        </w:r>
      </w:hyperlink>
    </w:p>
    <w:p w14:paraId="7256C032" w14:textId="77777777" w:rsidR="00127AEB" w:rsidRPr="000930A6" w:rsidRDefault="00127AEB" w:rsidP="00127AEB">
      <w:pPr>
        <w:spacing w:after="0" w:line="240" w:lineRule="auto"/>
        <w:contextualSpacing/>
        <w:rPr>
          <w:rFonts w:ascii="Times New Roman" w:eastAsia="Calibri" w:hAnsi="Times New Roman" w:cs="Times New Roman"/>
          <w:shd w:val="clear" w:color="auto" w:fill="FFFFFF"/>
        </w:rPr>
      </w:pPr>
    </w:p>
    <w:p w14:paraId="05182186" w14:textId="77777777" w:rsidR="00127AEB" w:rsidRPr="000930A6" w:rsidRDefault="00127AEB" w:rsidP="00127AEB">
      <w:pPr>
        <w:shd w:val="clear" w:color="auto" w:fill="FFFFFF"/>
        <w:spacing w:after="0" w:line="240" w:lineRule="auto"/>
        <w:contextualSpacing/>
        <w:rPr>
          <w:rFonts w:ascii="Times New Roman" w:eastAsia="Times New Roman" w:hAnsi="Times New Roman" w:cs="Times New Roman"/>
        </w:rPr>
      </w:pPr>
      <w:r w:rsidRPr="000930A6">
        <w:rPr>
          <w:rFonts w:ascii="Times New Roman" w:eastAsia="Times New Roman" w:hAnsi="Times New Roman" w:cs="Times New Roman"/>
        </w:rPr>
        <w:t xml:space="preserve">Even before Secretary Ross’ decision to place a citizenship question on the 2020 Census, state and local officials and community leaders were deeply concerned about the difficulty of achieving robust participation in many communities. In the current political environment, immigrants feel demonized, and their worst fears are realized when federal agents invade homes, schools, and places of worship and </w:t>
      </w:r>
      <w:r w:rsidRPr="000930A6">
        <w:rPr>
          <w:rFonts w:ascii="Times New Roman" w:eastAsia="Times New Roman" w:hAnsi="Times New Roman" w:cs="Times New Roman"/>
        </w:rPr>
        <w:lastRenderedPageBreak/>
        <w:t>families are torn apart both at the U.S. border and in the heart of communities. Not surprisingly, the request has drawn intense opposition from a nonpartisan and ideologically broad group of business leaders, state and local officials, social scientists, and civil and human rights advocates who know how much is at stake with a fair and accurate census. This groundswell of opposition has included more than 160 Republican and Democratic mayors, six former directors of the Census Bureau and two former Commerce Secretaries from Republican and Democratic administrations</w:t>
      </w:r>
      <w:r>
        <w:rPr>
          <w:rFonts w:ascii="Times New Roman" w:eastAsia="Times New Roman" w:hAnsi="Times New Roman" w:cs="Times New Roman"/>
        </w:rPr>
        <w:t>,</w:t>
      </w:r>
      <w:r w:rsidRPr="000930A6">
        <w:rPr>
          <w:rFonts w:ascii="Times New Roman" w:eastAsia="Times New Roman" w:hAnsi="Times New Roman" w:cs="Times New Roman"/>
        </w:rPr>
        <w:t xml:space="preserve"> civil and human rights groups,</w:t>
      </w:r>
      <w:r w:rsidRPr="000930A6">
        <w:rPr>
          <w:rFonts w:ascii="Times New Roman" w:eastAsia="Times New Roman" w:hAnsi="Times New Roman" w:cs="Times New Roman"/>
          <w:vertAlign w:val="superscript"/>
        </w:rPr>
        <w:t xml:space="preserve"> </w:t>
      </w:r>
      <w:r w:rsidRPr="000930A6">
        <w:rPr>
          <w:rFonts w:ascii="Times New Roman" w:eastAsia="Times New Roman" w:hAnsi="Times New Roman" w:cs="Times New Roman"/>
        </w:rPr>
        <w:t>more than 600 faith leaders, more than 120 of members of the U.S. House of Representatives,</w:t>
      </w:r>
      <w:r w:rsidRPr="000930A6">
        <w:rPr>
          <w:rFonts w:ascii="Times New Roman" w:eastAsia="Times New Roman" w:hAnsi="Times New Roman" w:cs="Times New Roman"/>
          <w:vertAlign w:val="superscript"/>
        </w:rPr>
        <w:t xml:space="preserve"> </w:t>
      </w:r>
      <w:r w:rsidRPr="000930A6">
        <w:rPr>
          <w:rFonts w:ascii="Times New Roman" w:eastAsia="Times New Roman" w:hAnsi="Times New Roman" w:cs="Times New Roman"/>
        </w:rPr>
        <w:t xml:space="preserve">and many others representing a diversity of political ideologies and communities. </w:t>
      </w:r>
      <w:r w:rsidRPr="000930A6">
        <w:rPr>
          <w:rFonts w:ascii="Times New Roman" w:eastAsia="Times New Roman" w:hAnsi="Times New Roman" w:cs="Times New Roman"/>
          <w:b/>
        </w:rPr>
        <w:t>All are united in their deep-seated concern that an untested citizenship question will compromise implementation of the 2020 Census and jeopardize the quality and accuracy of census data for all communities.</w:t>
      </w:r>
    </w:p>
    <w:p w14:paraId="09CABFC4" w14:textId="77777777" w:rsidR="00127AEB" w:rsidRPr="000930A6" w:rsidRDefault="00127AEB" w:rsidP="00127AEB">
      <w:pPr>
        <w:shd w:val="clear" w:color="auto" w:fill="FFFFFF"/>
        <w:spacing w:after="0" w:line="240" w:lineRule="auto"/>
        <w:contextualSpacing/>
        <w:rPr>
          <w:rFonts w:ascii="Times New Roman" w:eastAsia="Times New Roman" w:hAnsi="Times New Roman" w:cs="Times New Roman"/>
        </w:rPr>
      </w:pPr>
    </w:p>
    <w:p w14:paraId="422B6A84" w14:textId="77777777" w:rsidR="00127AEB" w:rsidRPr="000930A6" w:rsidRDefault="00127AEB" w:rsidP="00127AEB">
      <w:pPr>
        <w:shd w:val="clear" w:color="auto" w:fill="FFFFFF"/>
        <w:spacing w:after="0" w:line="240" w:lineRule="auto"/>
        <w:contextualSpacing/>
        <w:rPr>
          <w:rFonts w:ascii="Times New Roman" w:eastAsia="Times New Roman" w:hAnsi="Times New Roman" w:cs="Times New Roman"/>
        </w:rPr>
      </w:pPr>
      <w:r w:rsidRPr="000930A6">
        <w:rPr>
          <w:rFonts w:ascii="Times New Roman" w:eastAsia="Times New Roman" w:hAnsi="Times New Roman" w:cs="Times New Roman"/>
        </w:rPr>
        <w:t>The harm from this decision (if it is not reversed) would be universal, with communities that are already at greater risk of being undercounted – including people of color, young children, and low-income rural and urban residents – suffering the most. An untested citizenship question will drive up costs as the Census Bureau struggles to develop new communications and outreach strategies with little time remaining, plan for an expanded field operation, and track down the millions of households that will be more reluctant to participate because of this controversial question. In sum, asking about citizenship status in a climate of fear and mistrust can only heighten suspicions, depress response rates, cost additional taxpayer money, and thwart an accurate, inclusive 2020 enumeration.</w:t>
      </w:r>
    </w:p>
    <w:p w14:paraId="16A21928" w14:textId="77777777" w:rsidR="00127AEB" w:rsidRPr="000930A6" w:rsidRDefault="00127AEB" w:rsidP="00127AEB">
      <w:pPr>
        <w:shd w:val="clear" w:color="auto" w:fill="FFFFFF"/>
        <w:spacing w:after="0" w:line="240" w:lineRule="auto"/>
        <w:contextualSpacing/>
        <w:rPr>
          <w:rFonts w:ascii="Times New Roman" w:eastAsia="Times New Roman" w:hAnsi="Times New Roman" w:cs="Times New Roman"/>
        </w:rPr>
      </w:pPr>
    </w:p>
    <w:p w14:paraId="63ABC6C8" w14:textId="77777777" w:rsidR="00127AEB" w:rsidRPr="000930A6" w:rsidRDefault="00127AEB" w:rsidP="00127AEB">
      <w:pPr>
        <w:shd w:val="clear" w:color="auto" w:fill="FFFFFF"/>
        <w:spacing w:after="0" w:line="240" w:lineRule="auto"/>
        <w:contextualSpacing/>
        <w:rPr>
          <w:rFonts w:ascii="Times New Roman" w:eastAsia="Times New Roman" w:hAnsi="Times New Roman" w:cs="Times New Roman"/>
        </w:rPr>
      </w:pPr>
      <w:r w:rsidRPr="000930A6">
        <w:rPr>
          <w:rFonts w:ascii="Times New Roman" w:eastAsia="Times New Roman" w:hAnsi="Times New Roman" w:cs="Times New Roman"/>
        </w:rPr>
        <w:t xml:space="preserve">A full, fair, and accurate census is </w:t>
      </w:r>
      <w:proofErr w:type="gramStart"/>
      <w:r w:rsidRPr="000930A6">
        <w:rPr>
          <w:rFonts w:ascii="Times New Roman" w:eastAsia="Times New Roman" w:hAnsi="Times New Roman" w:cs="Times New Roman"/>
        </w:rPr>
        <w:t>absolutely critical</w:t>
      </w:r>
      <w:proofErr w:type="gramEnd"/>
      <w:r w:rsidRPr="000930A6">
        <w:rPr>
          <w:rFonts w:ascii="Times New Roman" w:eastAsia="Times New Roman" w:hAnsi="Times New Roman" w:cs="Times New Roman"/>
        </w:rPr>
        <w:t xml:space="preserve"> for our community. For the reasons discussed above, we strongly oppose asking about citizenship status in the 2020 Census and urge the Department of Commerce to remove the proposed citizenship question from the data collection forms.</w:t>
      </w:r>
    </w:p>
    <w:p w14:paraId="4FF5C9C9" w14:textId="77777777" w:rsidR="00127AEB" w:rsidRPr="000930A6" w:rsidRDefault="00127AEB" w:rsidP="00127AEB">
      <w:pPr>
        <w:shd w:val="clear" w:color="auto" w:fill="FFFFFF"/>
        <w:spacing w:after="0" w:line="240" w:lineRule="auto"/>
        <w:contextualSpacing/>
        <w:rPr>
          <w:rFonts w:ascii="Times New Roman" w:eastAsia="Times New Roman" w:hAnsi="Times New Roman" w:cs="Times New Roman"/>
        </w:rPr>
      </w:pPr>
    </w:p>
    <w:p w14:paraId="234B09C6" w14:textId="77777777" w:rsidR="00127AEB" w:rsidRPr="000930A6" w:rsidRDefault="00127AEB" w:rsidP="00127AEB">
      <w:pPr>
        <w:shd w:val="clear" w:color="auto" w:fill="FFFFFF"/>
        <w:spacing w:after="0" w:line="240" w:lineRule="auto"/>
        <w:contextualSpacing/>
        <w:rPr>
          <w:rFonts w:ascii="Times New Roman" w:eastAsia="Times New Roman" w:hAnsi="Times New Roman" w:cs="Times New Roman"/>
        </w:rPr>
      </w:pPr>
      <w:r w:rsidRPr="000930A6">
        <w:rPr>
          <w:rFonts w:ascii="Times New Roman" w:eastAsia="Times New Roman" w:hAnsi="Times New Roman" w:cs="Times New Roman"/>
        </w:rPr>
        <w:t xml:space="preserve">Sincerely, </w:t>
      </w:r>
    </w:p>
    <w:p w14:paraId="10C2BE09" w14:textId="1A010F3A" w:rsidR="00127AEB" w:rsidRDefault="00127AEB" w:rsidP="00127AEB">
      <w:pPr>
        <w:rPr>
          <w:rFonts w:ascii="Times New Roman" w:hAnsi="Times New Roman" w:cs="Times New Roman"/>
          <w:i/>
        </w:rPr>
      </w:pPr>
      <w:r w:rsidRPr="000930A6">
        <w:rPr>
          <w:rFonts w:ascii="Times New Roman" w:eastAsia="Times New Roman" w:hAnsi="Times New Roman" w:cs="Times New Roman"/>
          <w:highlight w:val="yellow"/>
        </w:rPr>
        <w:t>NAME OF ORGANIZATION</w:t>
      </w:r>
      <w:bookmarkStart w:id="0" w:name="_GoBack"/>
      <w:bookmarkEnd w:id="0"/>
    </w:p>
    <w:p w14:paraId="5DF9279F" w14:textId="77777777" w:rsidR="002743E1" w:rsidRDefault="002743E1"/>
    <w:sectPr w:rsidR="0027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Univers LT Std 75 Blac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EB"/>
    <w:rsid w:val="00127AEB"/>
    <w:rsid w:val="0027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CD95"/>
  <w15:chartTrackingRefBased/>
  <w15:docId w15:val="{C8A28B60-9FE8-408E-B948-D7EA99B9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lrightsdocs.info/pdf/census/2020/Fact-Sheet-AIAN-HTC.pdf" TargetMode="External"/><Relationship Id="rId13" Type="http://schemas.openxmlformats.org/officeDocument/2006/relationships/hyperlink" Target="https://www.censushardtocountmaps2020.us/" TargetMode="External"/><Relationship Id="rId3" Type="http://schemas.openxmlformats.org/officeDocument/2006/relationships/webSettings" Target="webSettings.xml"/><Relationship Id="rId7" Type="http://schemas.openxmlformats.org/officeDocument/2006/relationships/hyperlink" Target="http://civilrightsdocs.info/pdf/census/2020/Fact-Sheet-African-Americans-HTC.pdf" TargetMode="External"/><Relationship Id="rId12" Type="http://schemas.openxmlformats.org/officeDocument/2006/relationships/hyperlink" Target="http://civilrightsdocs.info/pdf/census/2020/Renters-HT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vilrightsdocs.info/pdf/census/2020/Fact-Sheet-AA-NHPI-HTC.pdf" TargetMode="External"/><Relationship Id="rId11" Type="http://schemas.openxmlformats.org/officeDocument/2006/relationships/hyperlink" Target="http://civilrightsdocs.info/pdf/census/2020/Low-Income-Families-HTC.pdf" TargetMode="External"/><Relationship Id="rId5" Type="http://schemas.openxmlformats.org/officeDocument/2006/relationships/hyperlink" Target="http://civilrightsdocs.info/pdf/census/2020/Fact-Sheet-Latino-HTC.pdf" TargetMode="External"/><Relationship Id="rId15" Type="http://schemas.openxmlformats.org/officeDocument/2006/relationships/theme" Target="theme/theme1.xml"/><Relationship Id="rId10" Type="http://schemas.openxmlformats.org/officeDocument/2006/relationships/hyperlink" Target="http://civilrightsdocs.info/pdf/census/2020/People-Experiencing-Homelessness-HTC.pdf" TargetMode="External"/><Relationship Id="rId4" Type="http://schemas.openxmlformats.org/officeDocument/2006/relationships/hyperlink" Target="http://civilrightsdocs.info/pdf/census/Fact-Sheet-Undercount-of-Young-Children.pdf" TargetMode="External"/><Relationship Id="rId9" Type="http://schemas.openxmlformats.org/officeDocument/2006/relationships/hyperlink" Target="http://civilrightsdocs.info/pdf/census/2020/Fact-Sheet-MENA-HT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McNeil</dc:creator>
  <cp:keywords/>
  <dc:description/>
  <cp:lastModifiedBy>Patrick McNeil</cp:lastModifiedBy>
  <cp:revision>1</cp:revision>
  <dcterms:created xsi:type="dcterms:W3CDTF">2018-07-09T21:55:00Z</dcterms:created>
  <dcterms:modified xsi:type="dcterms:W3CDTF">2018-07-09T21:56:00Z</dcterms:modified>
</cp:coreProperties>
</file>